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overflowPunct w:val="0"/>
        <w:snapToGrid/>
        <w:spacing w:line="400" w:lineRule="exact"/>
        <w:jc w:val="both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3</w:t>
      </w:r>
    </w:p>
    <w:p>
      <w:pPr>
        <w:widowControl w:val="0"/>
        <w:kinsoku/>
        <w:overflowPunct w:val="0"/>
        <w:snapToGrid/>
        <w:spacing w:line="400" w:lineRule="exact"/>
        <w:ind w:firstLine="482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kinsoku/>
        <w:overflowPunct w:val="0"/>
        <w:snapToGrid/>
        <w:spacing w:line="400" w:lineRule="exact"/>
        <w:ind w:firstLine="482"/>
        <w:jc w:val="both"/>
        <w:textAlignment w:val="auto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Cs/>
          <w:snapToGrid/>
          <w:sz w:val="32"/>
          <w:szCs w:val="32"/>
        </w:rPr>
        <w:t>广西幼儿师范高等专科学校国有资产有偿使用收费标准</w:t>
      </w:r>
    </w:p>
    <w:p>
      <w:pPr>
        <w:widowControl w:val="0"/>
        <w:kinsoku/>
        <w:overflowPunct w:val="0"/>
        <w:snapToGrid/>
        <w:spacing w:line="400" w:lineRule="exact"/>
        <w:ind w:firstLine="482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7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3552"/>
        <w:gridCol w:w="2512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序号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资产类型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收费标准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1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普通教室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50</w:t>
            </w: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小时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2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多媒体教室（</w:t>
            </w: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60</w:t>
            </w: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座以下）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80</w:t>
            </w: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小时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3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多媒体教室（</w:t>
            </w: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60</w:t>
            </w: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座以上）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100</w:t>
            </w: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小时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4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保密室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100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小时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5</w:t>
            </w:r>
          </w:p>
        </w:tc>
        <w:tc>
          <w:tcPr>
            <w:tcW w:w="3552" w:type="dxa"/>
            <w:vAlign w:val="center"/>
          </w:tcPr>
          <w:p>
            <w:pPr>
              <w:kinsoku/>
              <w:overflowPunct w:val="0"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计算机基础实训室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200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小时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6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语音室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200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小时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7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专业实训室及专业场所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按实训室、场所内设备设施原值总价的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1—3%/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天收取折旧费和管理费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8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报告厅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600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小时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工作人员劳务费按每次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200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人，由使用单位（个人）另行支付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9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会议室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小时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10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礼堂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1650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小时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工作人员劳务费按每次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200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人，由使用单位（个人）另行支付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11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音乐厅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1000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小时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12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田径场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1500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小时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13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足球场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500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小时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片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14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室内篮球场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400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小时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片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15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室外篮球场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小时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片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16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室内排球（气排球、羽毛球）场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400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小时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片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17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室外排球（气排球、羽毛球）场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小时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片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18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室内乒乓球台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100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小时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片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19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室外乒乓球台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50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小时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片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20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网球场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400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小时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片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21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健身房（含健身器械）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500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小时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间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22</w:t>
            </w:r>
          </w:p>
        </w:tc>
        <w:tc>
          <w:tcPr>
            <w:tcW w:w="3552" w:type="dxa"/>
            <w:vAlign w:val="center"/>
          </w:tcPr>
          <w:p>
            <w:pPr>
              <w:kinsoku/>
              <w:overflowPunct w:val="0"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其它校园内公共场所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在校内室外搞活动的，按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2000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元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天标准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23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仪器设备类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按仪器设备原值</w:t>
            </w:r>
            <w:r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  <w:t>1—3%/</w:t>
            </w: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天收取折旧费和管理费。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24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教职工周转房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按学校相关规定执行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25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校内停车收费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按学校相关规定执行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00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/>
                <w:color w:val="auto"/>
                <w:sz w:val="28"/>
                <w:szCs w:val="28"/>
              </w:rPr>
              <w:t>26</w:t>
            </w:r>
          </w:p>
        </w:tc>
        <w:tc>
          <w:tcPr>
            <w:tcW w:w="355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其他</w:t>
            </w:r>
          </w:p>
        </w:tc>
        <w:tc>
          <w:tcPr>
            <w:tcW w:w="2512" w:type="dxa"/>
          </w:tcPr>
          <w:p>
            <w:pPr>
              <w:widowControl w:val="0"/>
              <w:overflowPunct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8"/>
                <w:szCs w:val="28"/>
              </w:rPr>
              <w:t>根据市场规律确定</w:t>
            </w:r>
          </w:p>
        </w:tc>
        <w:tc>
          <w:tcPr>
            <w:tcW w:w="1987" w:type="dxa"/>
          </w:tcPr>
          <w:p>
            <w:pPr>
              <w:widowControl w:val="0"/>
              <w:overflowPunct w:val="0"/>
              <w:spacing w:line="400" w:lineRule="exact"/>
              <w:ind w:firstLine="48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widowControl w:val="0"/>
        <w:kinsoku/>
        <w:overflowPunct w:val="0"/>
        <w:snapToGrid/>
        <w:spacing w:line="400" w:lineRule="exact"/>
        <w:ind w:firstLine="482"/>
        <w:jc w:val="both"/>
        <w:textAlignment w:val="auto"/>
        <w:rPr>
          <w:rFonts w:ascii="Times New Roman" w:hAnsi="Times New Roman" w:eastAsia="仿宋_GB2312" w:cs="Times New Roman"/>
          <w:snapToGrid/>
          <w:sz w:val="28"/>
          <w:szCs w:val="28"/>
        </w:rPr>
      </w:pPr>
    </w:p>
    <w:p>
      <w:pPr>
        <w:widowControl w:val="0"/>
        <w:kinsoku/>
        <w:overflowPunct w:val="0"/>
        <w:snapToGrid/>
        <w:spacing w:line="400" w:lineRule="exact"/>
        <w:ind w:firstLine="482"/>
        <w:jc w:val="both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napToGrid/>
          <w:sz w:val="28"/>
          <w:szCs w:val="28"/>
        </w:rPr>
        <w:t>说明：</w:t>
      </w:r>
      <w:r>
        <w:rPr>
          <w:rFonts w:ascii="Times New Roman" w:hAnsi="Times New Roman" w:eastAsia="仿宋_GB2312" w:cs="Times New Roman"/>
          <w:snapToGrid/>
          <w:sz w:val="28"/>
          <w:szCs w:val="28"/>
        </w:rPr>
        <w:t>1.</w:t>
      </w:r>
      <w:r>
        <w:rPr>
          <w:rFonts w:hint="eastAsia" w:ascii="Times New Roman" w:hAnsi="Times New Roman" w:eastAsia="仿宋_GB2312" w:cs="Times New Roman"/>
          <w:snapToGrid/>
          <w:sz w:val="28"/>
          <w:szCs w:val="28"/>
        </w:rPr>
        <w:t>本收费标准根据市场价格进行调整。</w:t>
      </w:r>
    </w:p>
    <w:p>
      <w:pPr>
        <w:widowControl w:val="0"/>
        <w:kinsoku/>
        <w:overflowPunct w:val="0"/>
        <w:autoSpaceDE/>
        <w:autoSpaceDN/>
        <w:snapToGrid/>
        <w:spacing w:line="400" w:lineRule="exact"/>
        <w:ind w:left="1344" w:leftChars="640" w:firstLine="0" w:firstLineChars="0"/>
        <w:jc w:val="both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napToGrid/>
          <w:sz w:val="28"/>
          <w:szCs w:val="28"/>
        </w:rPr>
        <w:t>2.</w:t>
      </w:r>
      <w:r>
        <w:rPr>
          <w:rFonts w:hint="eastAsia" w:ascii="Times New Roman" w:hAnsi="Times New Roman" w:eastAsia="仿宋_GB2312" w:cs="Times New Roman"/>
          <w:snapToGrid/>
          <w:sz w:val="28"/>
          <w:szCs w:val="28"/>
        </w:rPr>
        <w:t>以上收费标准不包含技术服务及工作人员劳务费、外来车辆停车费等。</w:t>
      </w:r>
    </w:p>
    <w:p>
      <w:pPr>
        <w:widowControl w:val="0"/>
        <w:kinsoku/>
        <w:overflowPunct w:val="0"/>
        <w:autoSpaceDE/>
        <w:autoSpaceDN/>
        <w:snapToGrid/>
        <w:spacing w:line="400" w:lineRule="exact"/>
        <w:ind w:left="1327" w:leftChars="632" w:firstLine="0" w:firstLineChars="0"/>
        <w:jc w:val="both"/>
        <w:textAlignment w:val="auto"/>
        <w:rPr>
          <w:rFonts w:ascii="Times New Roman" w:hAnsi="Times New Roman" w:eastAsia="仿宋_GB2312" w:cs="Times New Roman"/>
          <w:snapToGrid/>
          <w:sz w:val="28"/>
          <w:szCs w:val="28"/>
        </w:rPr>
      </w:pPr>
      <w:r>
        <w:rPr>
          <w:rFonts w:ascii="Times New Roman" w:hAnsi="Times New Roman" w:eastAsia="仿宋_GB2312" w:cs="Times New Roman"/>
          <w:snapToGrid/>
          <w:sz w:val="28"/>
          <w:szCs w:val="28"/>
        </w:rPr>
        <w:t>3.</w:t>
      </w:r>
      <w:r>
        <w:rPr>
          <w:rFonts w:hint="eastAsia" w:ascii="Times New Roman" w:hAnsi="Times New Roman" w:eastAsia="仿宋_GB2312" w:cs="Times New Roman"/>
          <w:snapToGrid/>
          <w:sz w:val="28"/>
          <w:szCs w:val="28"/>
        </w:rPr>
        <w:t>若收费许可证有明确收费标准的，以收费许可证的收费标准为准。</w:t>
      </w:r>
    </w:p>
    <w:p>
      <w:pPr>
        <w:widowControl w:val="0"/>
        <w:kinsoku/>
        <w:overflowPunct w:val="0"/>
        <w:snapToGrid/>
        <w:spacing w:line="400" w:lineRule="exact"/>
        <w:ind w:left="1540" w:leftChars="600" w:hanging="280" w:hangingChars="100"/>
        <w:jc w:val="both"/>
        <w:textAlignment w:val="auto"/>
        <w:rPr>
          <w:rFonts w:ascii="Times New Roman" w:hAnsi="Times New Roman" w:eastAsia="仿宋_GB2312" w:cs="Times New Roman"/>
          <w:snapToGrid/>
          <w:sz w:val="28"/>
          <w:szCs w:val="28"/>
        </w:rPr>
      </w:pPr>
    </w:p>
    <w:p>
      <w:pPr>
        <w:widowControl w:val="0"/>
        <w:kinsoku/>
        <w:overflowPunct w:val="0"/>
        <w:snapToGrid/>
        <w:spacing w:line="400" w:lineRule="exact"/>
        <w:ind w:left="1540" w:leftChars="600" w:hanging="280" w:hangingChars="100"/>
        <w:jc w:val="both"/>
        <w:textAlignment w:val="auto"/>
        <w:rPr>
          <w:rFonts w:ascii="Times New Roman" w:hAnsi="Times New Roman" w:eastAsia="仿宋_GB2312" w:cs="Times New Roman"/>
          <w:snapToGrid/>
          <w:sz w:val="28"/>
          <w:szCs w:val="28"/>
        </w:rPr>
      </w:pPr>
    </w:p>
    <w:p>
      <w:pPr>
        <w:widowControl w:val="0"/>
        <w:kinsoku/>
        <w:overflowPunct w:val="0"/>
        <w:snapToGrid/>
        <w:spacing w:line="400" w:lineRule="exact"/>
        <w:ind w:left="1540" w:leftChars="600" w:hanging="280" w:hangingChars="100"/>
        <w:jc w:val="both"/>
        <w:textAlignment w:val="auto"/>
        <w:rPr>
          <w:rFonts w:ascii="Times New Roman" w:hAnsi="Times New Roman" w:eastAsia="仿宋_GB2312" w:cs="Times New Roman"/>
          <w:snapToGrid/>
          <w:sz w:val="28"/>
          <w:szCs w:val="28"/>
        </w:rPr>
      </w:pPr>
    </w:p>
    <w:p>
      <w:pPr>
        <w:widowControl w:val="0"/>
        <w:kinsoku/>
        <w:overflowPunct w:val="0"/>
        <w:snapToGrid/>
        <w:spacing w:line="400" w:lineRule="exact"/>
        <w:ind w:left="1540" w:leftChars="600" w:hanging="280" w:hangingChars="100"/>
        <w:jc w:val="both"/>
        <w:textAlignment w:val="auto"/>
        <w:rPr>
          <w:rFonts w:ascii="Times New Roman" w:hAnsi="Times New Roman" w:eastAsia="仿宋_GB2312" w:cs="Times New Roman"/>
          <w:snapToGrid/>
          <w:sz w:val="28"/>
          <w:szCs w:val="28"/>
        </w:rPr>
      </w:pPr>
    </w:p>
    <w:p>
      <w:pPr>
        <w:widowControl w:val="0"/>
        <w:kinsoku/>
        <w:overflowPunct w:val="0"/>
        <w:snapToGrid/>
        <w:spacing w:line="400" w:lineRule="exact"/>
        <w:ind w:left="1540" w:leftChars="600" w:hanging="280" w:hangingChars="100"/>
        <w:jc w:val="both"/>
        <w:textAlignment w:val="auto"/>
        <w:rPr>
          <w:rFonts w:ascii="Times New Roman" w:hAnsi="Times New Roman" w:eastAsia="仿宋_GB2312" w:cs="Times New Roman"/>
          <w:snapToGrid/>
          <w:sz w:val="28"/>
          <w:szCs w:val="28"/>
        </w:rPr>
      </w:pPr>
    </w:p>
    <w:p>
      <w:pPr>
        <w:widowControl w:val="0"/>
        <w:kinsoku/>
        <w:overflowPunct w:val="0"/>
        <w:snapToGrid/>
        <w:spacing w:line="400" w:lineRule="exact"/>
        <w:ind w:left="1540" w:leftChars="600" w:hanging="280" w:hangingChars="100"/>
        <w:jc w:val="both"/>
        <w:textAlignment w:val="auto"/>
        <w:rPr>
          <w:rFonts w:ascii="Times New Roman" w:hAnsi="Times New Roman" w:eastAsia="仿宋_GB2312" w:cs="Times New Roman"/>
          <w:snapToGrid/>
          <w:sz w:val="28"/>
          <w:szCs w:val="28"/>
        </w:rPr>
      </w:pPr>
    </w:p>
    <w:p>
      <w:pPr>
        <w:widowControl w:val="0"/>
        <w:kinsoku/>
        <w:overflowPunct w:val="0"/>
        <w:snapToGrid/>
        <w:spacing w:line="400" w:lineRule="exact"/>
        <w:jc w:val="both"/>
        <w:textAlignment w:val="auto"/>
        <w:rPr>
          <w:rFonts w:ascii="Times New Roman" w:hAnsi="Times New Roman" w:eastAsia="仿宋_GB2312" w:cs="Times New Roman"/>
          <w:snapToGrid/>
          <w:sz w:val="28"/>
          <w:szCs w:val="28"/>
        </w:rPr>
      </w:pPr>
    </w:p>
    <w:p>
      <w:pPr>
        <w:widowControl w:val="0"/>
        <w:kinsoku/>
        <w:overflowPunct w:val="0"/>
        <w:snapToGrid/>
        <w:spacing w:line="400" w:lineRule="exact"/>
        <w:ind w:left="1540" w:leftChars="600" w:hanging="280" w:hangingChars="100"/>
        <w:jc w:val="both"/>
        <w:textAlignment w:val="auto"/>
        <w:rPr>
          <w:rFonts w:ascii="Times New Roman" w:hAnsi="Times New Roman" w:eastAsia="仿宋_GB2312" w:cs="Times New Roman"/>
          <w:snapToGrid/>
          <w:sz w:val="28"/>
          <w:szCs w:val="28"/>
        </w:rPr>
      </w:pPr>
    </w:p>
    <w:p>
      <w:pPr>
        <w:widowControl w:val="0"/>
        <w:kinsoku/>
        <w:overflowPunct w:val="0"/>
        <w:snapToGrid/>
        <w:spacing w:line="400" w:lineRule="exact"/>
        <w:ind w:left="1540" w:leftChars="600" w:hanging="280" w:hangingChars="100"/>
        <w:jc w:val="both"/>
        <w:textAlignment w:val="auto"/>
        <w:rPr>
          <w:rFonts w:ascii="Times New Roman" w:hAnsi="Times New Roman" w:eastAsia="仿宋_GB2312" w:cs="Times New Roman"/>
          <w:snapToGrid/>
          <w:sz w:val="28"/>
          <w:szCs w:val="28"/>
        </w:rPr>
      </w:pPr>
    </w:p>
    <w:p>
      <w:pPr>
        <w:widowControl w:val="0"/>
        <w:kinsoku/>
        <w:overflowPunct w:val="0"/>
        <w:snapToGrid/>
        <w:spacing w:line="400" w:lineRule="exact"/>
        <w:jc w:val="both"/>
        <w:textAlignment w:val="auto"/>
        <w:rPr>
          <w:rFonts w:ascii="Times New Roman" w:hAnsi="Times New Roman" w:eastAsia="仿宋_GB2312" w:cs="Times New Roman"/>
          <w:snapToGrid/>
          <w:sz w:val="28"/>
          <w:szCs w:val="28"/>
        </w:rPr>
      </w:pPr>
      <w:bookmarkStart w:id="0" w:name="_GoBack"/>
      <w:bookmarkEnd w:id="0"/>
    </w:p>
    <w:p>
      <w:pPr>
        <w:widowControl w:val="0"/>
        <w:kinsoku/>
        <w:overflowPunct w:val="0"/>
        <w:snapToGrid/>
        <w:spacing w:line="400" w:lineRule="exact"/>
        <w:ind w:left="1540" w:leftChars="600" w:hanging="280" w:hangingChars="100"/>
        <w:jc w:val="both"/>
        <w:textAlignment w:val="auto"/>
        <w:rPr>
          <w:rFonts w:ascii="Times New Roman" w:hAnsi="Times New Roman" w:eastAsia="仿宋_GB2312" w:cs="Times New Roman"/>
          <w:snapToGrid/>
          <w:sz w:val="28"/>
          <w:szCs w:val="28"/>
        </w:rPr>
      </w:pPr>
    </w:p>
    <w:p>
      <w:pPr>
        <w:widowControl w:val="0"/>
        <w:kinsoku/>
        <w:overflowPunct w:val="0"/>
        <w:snapToGrid/>
        <w:spacing w:line="400" w:lineRule="exact"/>
        <w:ind w:left="1540" w:leftChars="600" w:hanging="280" w:hangingChars="100"/>
        <w:jc w:val="both"/>
        <w:textAlignment w:val="auto"/>
        <w:rPr>
          <w:rFonts w:ascii="Times New Roman" w:hAnsi="Times New Roman" w:eastAsia="仿宋_GB2312" w:cs="Times New Roman"/>
          <w:snapToGrid/>
          <w:sz w:val="28"/>
          <w:szCs w:val="28"/>
        </w:rPr>
      </w:pPr>
    </w:p>
    <w:p>
      <w:pPr>
        <w:widowControl w:val="0"/>
        <w:kinsoku/>
        <w:overflowPunct w:val="0"/>
        <w:snapToGrid/>
        <w:spacing w:line="400" w:lineRule="exact"/>
        <w:ind w:left="1540" w:leftChars="600" w:hanging="280" w:hangingChars="100"/>
        <w:jc w:val="both"/>
        <w:textAlignment w:val="auto"/>
        <w:rPr>
          <w:rFonts w:ascii="Times New Roman" w:hAnsi="Times New Roman" w:eastAsia="仿宋_GB2312" w:cs="Times New Roman"/>
          <w:snapToGrid/>
          <w:sz w:val="28"/>
          <w:szCs w:val="28"/>
        </w:rPr>
      </w:pPr>
    </w:p>
    <w:p>
      <w:pPr>
        <w:widowControl w:val="0"/>
        <w:kinsoku/>
        <w:overflowPunct w:val="0"/>
        <w:snapToGrid/>
        <w:spacing w:line="400" w:lineRule="exact"/>
        <w:ind w:left="1540" w:leftChars="600" w:hanging="280" w:hangingChars="100"/>
        <w:jc w:val="both"/>
        <w:textAlignment w:val="auto"/>
        <w:rPr>
          <w:rFonts w:ascii="Times New Roman" w:hAnsi="Times New Roman" w:eastAsia="仿宋_GB2312" w:cs="Times New Roman"/>
          <w:snapToGrid/>
          <w:sz w:val="28"/>
          <w:szCs w:val="28"/>
        </w:rPr>
      </w:pPr>
    </w:p>
    <w:p>
      <w:pPr>
        <w:widowControl w:val="0"/>
        <w:kinsoku/>
        <w:overflowPunct w:val="0"/>
        <w:snapToGrid/>
        <w:spacing w:line="400" w:lineRule="exact"/>
        <w:ind w:left="1540" w:leftChars="600" w:hanging="280" w:hangingChars="100"/>
        <w:jc w:val="both"/>
        <w:textAlignment w:val="auto"/>
        <w:rPr>
          <w:rFonts w:ascii="Times New Roman" w:hAnsi="Times New Roman" w:eastAsia="仿宋_GB2312" w:cs="Times New Roman"/>
          <w:snapToGrid/>
          <w:sz w:val="28"/>
          <w:szCs w:val="28"/>
        </w:rPr>
      </w:pPr>
    </w:p>
    <w:p>
      <w:pPr>
        <w:widowControl w:val="0"/>
        <w:kinsoku/>
        <w:overflowPunct w:val="0"/>
        <w:snapToGrid/>
        <w:spacing w:line="400" w:lineRule="exact"/>
        <w:ind w:left="1540" w:leftChars="600" w:hanging="280" w:hangingChars="100"/>
        <w:jc w:val="both"/>
        <w:textAlignment w:val="auto"/>
        <w:rPr>
          <w:rFonts w:ascii="Times New Roman" w:hAnsi="Times New Roman" w:eastAsia="仿宋_GB2312" w:cs="Times New Roman"/>
          <w:snapToGrid/>
          <w:sz w:val="28"/>
          <w:szCs w:val="28"/>
        </w:rPr>
      </w:pPr>
    </w:p>
    <w:p>
      <w:pPr>
        <w:overflowPunct w:val="0"/>
        <w:rPr>
          <w:rFonts w:ascii="Times New Roman" w:hAnsi="Times New Roman" w:eastAsia="仿宋_GB2312" w:cs="Times New Roman"/>
          <w:snapToGrid/>
          <w:color w:val="auto"/>
          <w:sz w:val="32"/>
          <w:szCs w:val="32"/>
        </w:rPr>
      </w:pPr>
    </w:p>
    <w:p>
      <w:pPr>
        <w:pStyle w:val="6"/>
        <w:overflowPunct w:val="0"/>
        <w:rPr>
          <w:rFonts w:ascii="Times New Roman" w:hAnsi="Times New Roman" w:eastAsia="仿宋_GB2312" w:cs="Times New Roman"/>
        </w:rPr>
      </w:pPr>
    </w:p>
    <w:p/>
    <w:p/>
    <w:p>
      <w:pPr>
        <w:overflowPunct w:val="0"/>
        <w:spacing w:line="560" w:lineRule="exact"/>
        <w:ind w:firstLine="0" w:firstLineChars="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9"/>
      <w:pgMar w:top="1814" w:right="1588" w:bottom="1247" w:left="1588" w:header="0" w:footer="13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E203A4-3070-47BC-B904-5FA2887A53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658AAA1-6819-42FB-996A-BC3B6022A12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8D7B40E2-2745-4A81-B812-D47A1523299E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1"/>
  <w:bordersDoNotSurroundFooter w:val="1"/>
  <w:revisionView w:markup="0"/>
  <w:documentProtection w:enforcement="0"/>
  <w:defaultTabStop w:val="420"/>
  <w:displayHorizontalDrawingGridEvery w:val="0"/>
  <w:displayVerticalDrawingGridEvery w:val="2"/>
  <w:characterSpacingControl w:val="doNotCompress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xZTFkMWE3NTkyMjhhMjAzYWQ2MWFlMjU0ZTU0N2IifQ=="/>
  </w:docVars>
  <w:rsids>
    <w:rsidRoot w:val="002634DA"/>
    <w:rsid w:val="000218A6"/>
    <w:rsid w:val="00055D35"/>
    <w:rsid w:val="000641E4"/>
    <w:rsid w:val="000C6001"/>
    <w:rsid w:val="000D60E2"/>
    <w:rsid w:val="00126C13"/>
    <w:rsid w:val="001550E3"/>
    <w:rsid w:val="001552AD"/>
    <w:rsid w:val="00207603"/>
    <w:rsid w:val="00235D82"/>
    <w:rsid w:val="002634DA"/>
    <w:rsid w:val="002741EC"/>
    <w:rsid w:val="002B7F26"/>
    <w:rsid w:val="002D691D"/>
    <w:rsid w:val="00346C03"/>
    <w:rsid w:val="003718FB"/>
    <w:rsid w:val="00446CD1"/>
    <w:rsid w:val="004A6227"/>
    <w:rsid w:val="00524607"/>
    <w:rsid w:val="00595578"/>
    <w:rsid w:val="005D0894"/>
    <w:rsid w:val="00605E1A"/>
    <w:rsid w:val="006B315E"/>
    <w:rsid w:val="006E42D2"/>
    <w:rsid w:val="006F49EE"/>
    <w:rsid w:val="00732809"/>
    <w:rsid w:val="007A1821"/>
    <w:rsid w:val="007E1EA7"/>
    <w:rsid w:val="00864890"/>
    <w:rsid w:val="008C5A2B"/>
    <w:rsid w:val="00924343"/>
    <w:rsid w:val="009C2183"/>
    <w:rsid w:val="009E0221"/>
    <w:rsid w:val="009E0B31"/>
    <w:rsid w:val="00A266EE"/>
    <w:rsid w:val="00A57BD1"/>
    <w:rsid w:val="00A90FE0"/>
    <w:rsid w:val="00AB5FCA"/>
    <w:rsid w:val="00AD412B"/>
    <w:rsid w:val="00AF1E53"/>
    <w:rsid w:val="00B65BAF"/>
    <w:rsid w:val="00BE763B"/>
    <w:rsid w:val="00C026DF"/>
    <w:rsid w:val="00C257DC"/>
    <w:rsid w:val="00C304FA"/>
    <w:rsid w:val="00C84580"/>
    <w:rsid w:val="00CC1AF6"/>
    <w:rsid w:val="00D34BA4"/>
    <w:rsid w:val="00DD2B49"/>
    <w:rsid w:val="00DE7473"/>
    <w:rsid w:val="00E00916"/>
    <w:rsid w:val="00E1624B"/>
    <w:rsid w:val="00E63388"/>
    <w:rsid w:val="00EC3224"/>
    <w:rsid w:val="00F40657"/>
    <w:rsid w:val="00F50993"/>
    <w:rsid w:val="072F4F4B"/>
    <w:rsid w:val="077C171B"/>
    <w:rsid w:val="09166F09"/>
    <w:rsid w:val="0AD31F5D"/>
    <w:rsid w:val="0C5A7D23"/>
    <w:rsid w:val="0CDB791C"/>
    <w:rsid w:val="0E321257"/>
    <w:rsid w:val="15E85EAD"/>
    <w:rsid w:val="16563C07"/>
    <w:rsid w:val="17D6734C"/>
    <w:rsid w:val="1B5F791D"/>
    <w:rsid w:val="20191DC9"/>
    <w:rsid w:val="20302173"/>
    <w:rsid w:val="227F2FC9"/>
    <w:rsid w:val="22D1618E"/>
    <w:rsid w:val="245A6052"/>
    <w:rsid w:val="2C113E5C"/>
    <w:rsid w:val="2ED21CD4"/>
    <w:rsid w:val="2F3E09DA"/>
    <w:rsid w:val="3CD670D3"/>
    <w:rsid w:val="4FE653D2"/>
    <w:rsid w:val="51CC1440"/>
    <w:rsid w:val="54CC3FAC"/>
    <w:rsid w:val="55635082"/>
    <w:rsid w:val="55813B35"/>
    <w:rsid w:val="57B36CC5"/>
    <w:rsid w:val="5946528D"/>
    <w:rsid w:val="60C807C8"/>
    <w:rsid w:val="68133156"/>
    <w:rsid w:val="692A3912"/>
    <w:rsid w:val="69C400ED"/>
    <w:rsid w:val="704A02A4"/>
    <w:rsid w:val="71C07EAD"/>
    <w:rsid w:val="73527D36"/>
    <w:rsid w:val="77D741F7"/>
    <w:rsid w:val="7E6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widowControl w:val="0"/>
      <w:kinsoku/>
      <w:autoSpaceDE/>
      <w:autoSpaceDN/>
      <w:adjustRightInd/>
      <w:snapToGrid/>
      <w:spacing w:before="17"/>
      <w:ind w:left="209"/>
      <w:textAlignment w:val="auto"/>
      <w:outlineLvl w:val="0"/>
    </w:pPr>
    <w:rPr>
      <w:rFonts w:ascii="Microsoft JhengHei" w:hAnsi="Microsoft JhengHei" w:eastAsia="Microsoft JhengHei" w:cs="Times New Roman"/>
      <w:b/>
      <w:bCs/>
      <w:snapToGrid/>
      <w:color w:val="auto"/>
      <w:sz w:val="36"/>
      <w:szCs w:val="36"/>
      <w:lang w:eastAsia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6">
    <w:name w:val="Title"/>
    <w:basedOn w:val="1"/>
    <w:next w:val="1"/>
    <w:link w:val="13"/>
    <w:qFormat/>
    <w:uiPriority w:val="10"/>
    <w:pPr>
      <w:widowControl w:val="0"/>
      <w:kinsoku/>
      <w:autoSpaceDE/>
      <w:autoSpaceDN/>
      <w:adjustRightInd/>
      <w:snapToGrid/>
      <w:spacing w:before="240" w:after="60"/>
      <w:jc w:val="center"/>
      <w:textAlignment w:val="auto"/>
      <w:outlineLvl w:val="0"/>
    </w:pPr>
    <w:rPr>
      <w:rFonts w:asciiTheme="majorHAnsi" w:hAnsiTheme="majorHAnsi" w:eastAsiaTheme="majorEastAsia" w:cstheme="majorBidi"/>
      <w:b/>
      <w:bCs/>
      <w:snapToGrid/>
      <w:color w:val="auto"/>
      <w:kern w:val="2"/>
      <w:sz w:val="32"/>
      <w:szCs w:val="32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脚 字符"/>
    <w:basedOn w:val="8"/>
    <w:link w:val="4"/>
    <w:qFormat/>
    <w:uiPriority w:val="99"/>
    <w:rPr>
      <w:rFonts w:ascii="Arial" w:hAnsi="Arial" w:eastAsia="Arial" w:cs="Arial"/>
      <w:snapToGrid w:val="0"/>
      <w:color w:val="000000"/>
      <w:sz w:val="18"/>
      <w:szCs w:val="21"/>
    </w:rPr>
  </w:style>
  <w:style w:type="character" w:customStyle="1" w:styleId="11">
    <w:name w:val="标题 1 字符"/>
    <w:basedOn w:val="8"/>
    <w:link w:val="2"/>
    <w:qFormat/>
    <w:uiPriority w:val="0"/>
    <w:rPr>
      <w:rFonts w:ascii="Microsoft JhengHei" w:hAnsi="Microsoft JhengHei" w:eastAsia="Microsoft JhengHei"/>
      <w:b/>
      <w:bCs/>
      <w:sz w:val="36"/>
      <w:szCs w:val="36"/>
      <w:lang w:eastAsia="en-US"/>
    </w:rPr>
  </w:style>
  <w:style w:type="character" w:customStyle="1" w:styleId="12">
    <w:name w:val="批注框文本 字符"/>
    <w:basedOn w:val="8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13">
    <w:name w:val="标题 字符"/>
    <w:basedOn w:val="8"/>
    <w:link w:val="6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14">
    <w:name w:val="Revision"/>
    <w:hidden/>
    <w:semiHidden/>
    <w:qFormat/>
    <w:uiPriority w:val="99"/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797</Words>
  <Characters>4546</Characters>
  <Lines>37</Lines>
  <Paragraphs>10</Paragraphs>
  <TotalTime>92</TotalTime>
  <ScaleCrop>false</ScaleCrop>
  <LinksUpToDate>false</LinksUpToDate>
  <CharactersWithSpaces>5333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2023-06-26T09:29:00Z</dcterms:created>
  <dc:creator>Administrator</dc:creator>
  <cp:lastModifiedBy>苏文雯</cp:lastModifiedBy>
  <cp:lastPrinted>2023-10-12T00:41:00Z</cp:lastPrinted>
  <dcterms:modified xsi:type="dcterms:W3CDTF">2023-11-01T01:09:44Z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2023-06-25T14:59:01Z</vt:filetime>
  </property>
  <property fmtid="{D5CDD505-2E9C-101B-9397-08002B2CF9AE}" pid="4" name="KSOProductBuildVer">
    <vt:lpwstr>2052-12.1.0.15398</vt:lpwstr>
  </property>
  <property fmtid="{D5CDD505-2E9C-101B-9397-08002B2CF9AE}" pid="5" name="ICV">
    <vt:lpwstr>E18AE6D73EDC4379918796A159B5DE43_13</vt:lpwstr>
  </property>
</Properties>
</file>